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12AA9" w14:textId="4B3049BB" w:rsidR="000F2EF8" w:rsidRDefault="00233088">
      <w:pPr>
        <w:jc w:val="center"/>
        <w:rPr>
          <w:rFonts w:ascii="Times New Roman" w:eastAsia="DFKai-SB" w:hAnsi="Times New Roman"/>
          <w:b/>
          <w:sz w:val="28"/>
          <w:szCs w:val="28"/>
        </w:rPr>
      </w:pPr>
      <w:r>
        <w:rPr>
          <w:rFonts w:ascii="Times New Roman" w:eastAsia="DFKai-SB" w:hAnsi="Times New Roman"/>
          <w:b/>
          <w:sz w:val="28"/>
          <w:szCs w:val="28"/>
        </w:rPr>
        <w:t>臺北市</w:t>
      </w:r>
      <w:r>
        <w:rPr>
          <w:rFonts w:ascii="Times New Roman" w:eastAsia="DFKai-SB" w:hAnsi="Times New Roman"/>
          <w:b/>
          <w:sz w:val="28"/>
          <w:szCs w:val="28"/>
        </w:rPr>
        <w:t>11</w:t>
      </w:r>
      <w:r w:rsidR="00DB4D2A">
        <w:rPr>
          <w:rFonts w:ascii="Times New Roman" w:eastAsia="DFKai-SB" w:hAnsi="Times New Roman" w:hint="eastAsia"/>
          <w:b/>
          <w:sz w:val="28"/>
          <w:szCs w:val="28"/>
        </w:rPr>
        <w:t>1</w:t>
      </w:r>
      <w:r>
        <w:rPr>
          <w:rFonts w:ascii="Times New Roman" w:eastAsia="DFKai-SB" w:hAnsi="Times New Roman"/>
          <w:b/>
          <w:sz w:val="28"/>
          <w:szCs w:val="28"/>
        </w:rPr>
        <w:t>學年度國小英語融入彈性學習課程</w:t>
      </w:r>
      <w:r w:rsidR="00DB4D2A">
        <w:rPr>
          <w:rFonts w:ascii="Times New Roman" w:eastAsia="DFKai-SB" w:hAnsi="Times New Roman" w:hint="eastAsia"/>
          <w:b/>
          <w:sz w:val="28"/>
          <w:szCs w:val="28"/>
        </w:rPr>
        <w:t>模組</w:t>
      </w:r>
      <w:r>
        <w:rPr>
          <w:rFonts w:ascii="Times New Roman" w:eastAsia="DFKai-SB" w:hAnsi="Times New Roman"/>
          <w:b/>
          <w:sz w:val="28"/>
          <w:szCs w:val="28"/>
        </w:rPr>
        <w:t>增能研習計畫</w:t>
      </w:r>
    </w:p>
    <w:p w14:paraId="11AE5037" w14:textId="77777777" w:rsidR="000F2EF8" w:rsidRDefault="000F2EF8">
      <w:pPr>
        <w:tabs>
          <w:tab w:val="left" w:pos="709"/>
        </w:tabs>
        <w:rPr>
          <w:rFonts w:ascii="Times New Roman" w:eastAsia="DFKai-SB" w:hAnsi="Times New Roman"/>
          <w:b/>
          <w:sz w:val="28"/>
          <w:szCs w:val="26"/>
        </w:rPr>
      </w:pPr>
    </w:p>
    <w:p w14:paraId="67481802" w14:textId="5B5ADA66" w:rsidR="000F2EF8" w:rsidRDefault="00233088">
      <w:pPr>
        <w:tabs>
          <w:tab w:val="left" w:pos="709"/>
        </w:tabs>
        <w:spacing w:line="440" w:lineRule="exact"/>
      </w:pPr>
      <w:r>
        <w:rPr>
          <w:rFonts w:ascii="Times New Roman" w:eastAsia="DFKai-SB" w:hAnsi="Times New Roman"/>
          <w:b/>
          <w:sz w:val="26"/>
          <w:szCs w:val="26"/>
        </w:rPr>
        <w:t>壹、依據</w:t>
      </w:r>
      <w:r>
        <w:rPr>
          <w:rFonts w:ascii="Times New Roman" w:eastAsia="DFKai-SB" w:hAnsi="Times New Roman"/>
          <w:b/>
          <w:sz w:val="26"/>
          <w:szCs w:val="26"/>
          <w:lang w:eastAsia="zh-HK"/>
        </w:rPr>
        <w:t>：</w:t>
      </w:r>
      <w:r>
        <w:rPr>
          <w:rFonts w:ascii="Times New Roman" w:eastAsia="DFKai-SB" w:hAnsi="Times New Roman"/>
          <w:sz w:val="26"/>
          <w:szCs w:val="26"/>
        </w:rPr>
        <w:t>臺北市</w:t>
      </w:r>
      <w:r>
        <w:rPr>
          <w:rFonts w:ascii="Times New Roman" w:eastAsia="DFKai-SB" w:hAnsi="Times New Roman"/>
          <w:sz w:val="26"/>
          <w:szCs w:val="26"/>
        </w:rPr>
        <w:t>11</w:t>
      </w:r>
      <w:r w:rsidR="00DB4D2A">
        <w:rPr>
          <w:rFonts w:ascii="Times New Roman" w:eastAsia="DFKai-SB" w:hAnsi="Times New Roman" w:hint="eastAsia"/>
          <w:sz w:val="26"/>
          <w:szCs w:val="26"/>
        </w:rPr>
        <w:t>1</w:t>
      </w:r>
      <w:r>
        <w:rPr>
          <w:rFonts w:ascii="Times New Roman" w:eastAsia="DFKai-SB" w:hAnsi="Times New Roman"/>
          <w:sz w:val="26"/>
          <w:szCs w:val="26"/>
        </w:rPr>
        <w:t>學年度英語</w:t>
      </w:r>
      <w:r w:rsidR="00DB4D2A">
        <w:rPr>
          <w:rFonts w:ascii="Times New Roman" w:eastAsia="DFKai-SB" w:hAnsi="Times New Roman" w:hint="eastAsia"/>
          <w:sz w:val="26"/>
          <w:szCs w:val="26"/>
        </w:rPr>
        <w:t>教學資源中心運作</w:t>
      </w:r>
      <w:r>
        <w:rPr>
          <w:rFonts w:ascii="Times New Roman" w:eastAsia="DFKai-SB" w:hAnsi="Times New Roman"/>
          <w:sz w:val="26"/>
          <w:szCs w:val="26"/>
        </w:rPr>
        <w:t>計畫。</w:t>
      </w:r>
    </w:p>
    <w:p w14:paraId="53CDF03F" w14:textId="77777777" w:rsidR="000F2EF8" w:rsidRDefault="00233088">
      <w:pPr>
        <w:tabs>
          <w:tab w:val="left" w:pos="284"/>
        </w:tabs>
        <w:spacing w:line="440" w:lineRule="exact"/>
        <w:ind w:left="521" w:hanging="521"/>
      </w:pPr>
      <w:r>
        <w:rPr>
          <w:rFonts w:ascii="Times New Roman" w:eastAsia="DFKai-SB" w:hAnsi="Times New Roman"/>
          <w:b/>
          <w:sz w:val="26"/>
          <w:szCs w:val="26"/>
        </w:rPr>
        <w:t>貳、目標</w:t>
      </w:r>
      <w:r>
        <w:rPr>
          <w:rFonts w:ascii="Times New Roman" w:eastAsia="DFKai-SB" w:hAnsi="Times New Roman"/>
          <w:b/>
          <w:sz w:val="26"/>
          <w:szCs w:val="26"/>
          <w:lang w:eastAsia="zh-HK"/>
        </w:rPr>
        <w:t>：</w:t>
      </w:r>
      <w:r>
        <w:rPr>
          <w:rFonts w:eastAsia="DFKai-SB"/>
          <w:kern w:val="0"/>
          <w:sz w:val="26"/>
          <w:szCs w:val="26"/>
        </w:rPr>
        <w:t>以十二年國教總綱、英語文領綱及臺北市國小英語文暨彈性學習課程教學綱要做為教學設計指引</w:t>
      </w:r>
      <w:r>
        <w:rPr>
          <w:rFonts w:eastAsia="DFKai-SB"/>
          <w:sz w:val="26"/>
          <w:szCs w:val="26"/>
        </w:rPr>
        <w:t>，</w:t>
      </w:r>
      <w:r>
        <w:rPr>
          <w:rFonts w:eastAsia="DFKai-SB"/>
          <w:bCs/>
          <w:sz w:val="26"/>
          <w:szCs w:val="26"/>
        </w:rPr>
        <w:t>落實以學生為學習主體，規劃本市英語文暨彈性學習課程，掌握素養導向教學原則，協助各校完成課程轉化，進行</w:t>
      </w:r>
      <w:r>
        <w:rPr>
          <w:rFonts w:eastAsia="DFKai-SB"/>
          <w:sz w:val="26"/>
          <w:szCs w:val="26"/>
        </w:rPr>
        <w:t>英語文暨彈性學習課程計畫及統整性主題</w:t>
      </w:r>
      <w:r>
        <w:rPr>
          <w:rFonts w:eastAsia="DFKai-SB"/>
          <w:sz w:val="26"/>
          <w:szCs w:val="26"/>
        </w:rPr>
        <w:t>/</w:t>
      </w:r>
      <w:r>
        <w:rPr>
          <w:rFonts w:eastAsia="DFKai-SB"/>
          <w:sz w:val="26"/>
          <w:szCs w:val="26"/>
        </w:rPr>
        <w:t>專題</w:t>
      </w:r>
      <w:r>
        <w:rPr>
          <w:rFonts w:eastAsia="DFKai-SB"/>
          <w:sz w:val="26"/>
          <w:szCs w:val="26"/>
        </w:rPr>
        <w:t>/</w:t>
      </w:r>
      <w:r>
        <w:rPr>
          <w:rFonts w:eastAsia="DFKai-SB"/>
          <w:sz w:val="26"/>
          <w:szCs w:val="26"/>
        </w:rPr>
        <w:t>議題探究課程模組設計之</w:t>
      </w:r>
      <w:r>
        <w:rPr>
          <w:rFonts w:eastAsia="DFKai-SB"/>
          <w:bCs/>
          <w:sz w:val="26"/>
          <w:szCs w:val="26"/>
        </w:rPr>
        <w:t>分享</w:t>
      </w:r>
      <w:r>
        <w:rPr>
          <w:rFonts w:eastAsia="DFKai-SB"/>
          <w:sz w:val="26"/>
          <w:szCs w:val="26"/>
        </w:rPr>
        <w:t>，提供實踐案例，做為未來各校規劃英語彈性學習課程之參考，</w:t>
      </w:r>
      <w:r>
        <w:rPr>
          <w:rFonts w:eastAsia="DFKai-SB"/>
          <w:kern w:val="0"/>
          <w:sz w:val="26"/>
          <w:szCs w:val="26"/>
        </w:rPr>
        <w:t>引領英語教師掌握臺北市國小英語文暨彈性學習課程教學綱要之特色、理念與目標及相關配套。</w:t>
      </w:r>
    </w:p>
    <w:p w14:paraId="1E8693D4" w14:textId="77777777" w:rsidR="000F2EF8" w:rsidRDefault="00233088">
      <w:pPr>
        <w:widowControl/>
        <w:snapToGrid w:val="0"/>
        <w:spacing w:line="440" w:lineRule="exact"/>
      </w:pPr>
      <w:r>
        <w:rPr>
          <w:rFonts w:ascii="Times New Roman" w:eastAsia="DFKai-SB" w:hAnsi="Times New Roman"/>
          <w:b/>
          <w:sz w:val="26"/>
          <w:szCs w:val="26"/>
          <w:lang w:eastAsia="zh-HK"/>
        </w:rPr>
        <w:t>參</w:t>
      </w:r>
      <w:r>
        <w:rPr>
          <w:rFonts w:ascii="Times New Roman" w:eastAsia="DFKai-SB" w:hAnsi="Times New Roman"/>
          <w:b/>
          <w:sz w:val="26"/>
          <w:szCs w:val="26"/>
        </w:rPr>
        <w:t>、辦理單位</w:t>
      </w:r>
    </w:p>
    <w:p w14:paraId="2BE1F7EB" w14:textId="77777777" w:rsidR="000F2EF8" w:rsidRDefault="00233088">
      <w:pPr>
        <w:spacing w:line="440" w:lineRule="exact"/>
      </w:pPr>
      <w:r>
        <w:rPr>
          <w:rFonts w:ascii="Times New Roman" w:eastAsia="DFKai-SB" w:hAnsi="Times New Roman"/>
          <w:sz w:val="26"/>
          <w:szCs w:val="26"/>
        </w:rPr>
        <w:t xml:space="preserve">  </w:t>
      </w:r>
      <w:r>
        <w:rPr>
          <w:rFonts w:ascii="Times New Roman" w:eastAsia="DFKai-SB" w:hAnsi="Times New Roman"/>
          <w:sz w:val="26"/>
          <w:szCs w:val="26"/>
          <w:lang w:eastAsia="zh-HK"/>
        </w:rPr>
        <w:t>一、</w:t>
      </w:r>
      <w:r>
        <w:rPr>
          <w:rFonts w:ascii="Times New Roman" w:eastAsia="DFKai-SB" w:hAnsi="Times New Roman"/>
          <w:sz w:val="26"/>
          <w:szCs w:val="26"/>
        </w:rPr>
        <w:t>主辦單位：臺北市政府教育局。</w:t>
      </w:r>
    </w:p>
    <w:p w14:paraId="16F0CC4A" w14:textId="77777777" w:rsidR="000F2EF8" w:rsidRDefault="00233088">
      <w:pPr>
        <w:spacing w:line="440" w:lineRule="exact"/>
      </w:pPr>
      <w:r>
        <w:rPr>
          <w:rFonts w:ascii="Times New Roman" w:eastAsia="DFKai-SB" w:hAnsi="Times New Roman"/>
          <w:sz w:val="26"/>
          <w:szCs w:val="26"/>
        </w:rPr>
        <w:t xml:space="preserve">  </w:t>
      </w:r>
      <w:r>
        <w:rPr>
          <w:rFonts w:ascii="Times New Roman" w:eastAsia="DFKai-SB" w:hAnsi="Times New Roman"/>
          <w:sz w:val="26"/>
          <w:szCs w:val="26"/>
          <w:lang w:eastAsia="zh-HK"/>
        </w:rPr>
        <w:t>二、</w:t>
      </w:r>
      <w:r>
        <w:rPr>
          <w:rFonts w:ascii="Times New Roman" w:eastAsia="DFKai-SB" w:hAnsi="Times New Roman"/>
          <w:sz w:val="26"/>
          <w:szCs w:val="26"/>
        </w:rPr>
        <w:t>承辦單位：臺北市英語教學資源中心。</w:t>
      </w:r>
    </w:p>
    <w:p w14:paraId="2ED9E529" w14:textId="77777777" w:rsidR="000F2EF8" w:rsidRDefault="00233088">
      <w:pPr>
        <w:tabs>
          <w:tab w:val="left" w:pos="709"/>
        </w:tabs>
        <w:spacing w:line="440" w:lineRule="exact"/>
        <w:ind w:left="521" w:hanging="521"/>
      </w:pPr>
      <w:r>
        <w:rPr>
          <w:rFonts w:ascii="Times New Roman" w:eastAsia="DFKai-SB" w:hAnsi="Times New Roman"/>
          <w:b/>
          <w:sz w:val="26"/>
          <w:szCs w:val="26"/>
        </w:rPr>
        <w:t>肆、參與對象</w:t>
      </w:r>
      <w:r>
        <w:rPr>
          <w:rFonts w:ascii="Times New Roman" w:eastAsia="DFKai-SB" w:hAnsi="Times New Roman"/>
          <w:b/>
          <w:sz w:val="26"/>
          <w:szCs w:val="26"/>
          <w:lang w:eastAsia="zh-HK"/>
        </w:rPr>
        <w:t>：</w:t>
      </w:r>
      <w:r>
        <w:rPr>
          <w:rFonts w:ascii="Times New Roman" w:eastAsia="DFKai-SB" w:hAnsi="Times New Roman"/>
          <w:sz w:val="26"/>
          <w:szCs w:val="26"/>
        </w:rPr>
        <w:t>臺北市國小英語文教師</w:t>
      </w:r>
      <w:r>
        <w:rPr>
          <w:rFonts w:ascii="Times New Roman" w:eastAsia="DFKai-SB" w:hAnsi="Times New Roman"/>
          <w:sz w:val="26"/>
          <w:szCs w:val="26"/>
          <w:lang w:eastAsia="zh-HK"/>
        </w:rPr>
        <w:t>，</w:t>
      </w:r>
      <w:r>
        <w:rPr>
          <w:rFonts w:ascii="Times New Roman" w:eastAsia="DFKai-SB" w:hAnsi="Times New Roman"/>
          <w:sz w:val="26"/>
          <w:szCs w:val="26"/>
        </w:rPr>
        <w:t>請惠予參與本研習之講座及報名教師公假</w:t>
      </w:r>
      <w:r>
        <w:rPr>
          <w:rFonts w:ascii="Times New Roman" w:eastAsia="DFKai-SB" w:hAnsi="Times New Roman"/>
          <w:sz w:val="26"/>
          <w:szCs w:val="26"/>
          <w:lang w:eastAsia="zh-HK"/>
        </w:rPr>
        <w:t>及課務</w:t>
      </w:r>
      <w:r>
        <w:rPr>
          <w:rFonts w:ascii="Times New Roman" w:eastAsia="DFKai-SB" w:hAnsi="Times New Roman"/>
          <w:sz w:val="26"/>
          <w:szCs w:val="26"/>
        </w:rPr>
        <w:t>派代出席。</w:t>
      </w:r>
    </w:p>
    <w:p w14:paraId="78392B29" w14:textId="4779581E" w:rsidR="000F2EF8" w:rsidRDefault="00233088">
      <w:pPr>
        <w:tabs>
          <w:tab w:val="left" w:pos="709"/>
        </w:tabs>
        <w:spacing w:line="440" w:lineRule="exact"/>
        <w:ind w:left="521" w:hanging="521"/>
      </w:pPr>
      <w:r>
        <w:rPr>
          <w:rFonts w:ascii="Times New Roman" w:eastAsia="DFKai-SB" w:hAnsi="Times New Roman"/>
          <w:b/>
          <w:sz w:val="26"/>
          <w:szCs w:val="26"/>
        </w:rPr>
        <w:t>伍、辦理方式</w:t>
      </w:r>
      <w:r>
        <w:rPr>
          <w:rFonts w:ascii="Times New Roman" w:eastAsia="DFKai-SB" w:hAnsi="Times New Roman"/>
          <w:b/>
          <w:sz w:val="26"/>
          <w:szCs w:val="26"/>
          <w:lang w:eastAsia="zh-HK"/>
        </w:rPr>
        <w:t>：</w:t>
      </w:r>
      <w:r>
        <w:rPr>
          <w:rFonts w:ascii="Times New Roman" w:eastAsia="DFKai-SB" w:hAnsi="Times New Roman"/>
          <w:sz w:val="26"/>
          <w:szCs w:val="26"/>
          <w:lang w:eastAsia="zh-HK"/>
        </w:rPr>
        <w:t>採</w:t>
      </w:r>
      <w:r>
        <w:rPr>
          <w:rFonts w:ascii="Times New Roman" w:eastAsia="DFKai-SB" w:hAnsi="Times New Roman"/>
          <w:sz w:val="26"/>
          <w:szCs w:val="26"/>
        </w:rPr>
        <w:t>線上</w:t>
      </w:r>
      <w:r>
        <w:rPr>
          <w:rFonts w:ascii="Times New Roman" w:eastAsia="DFKai-SB" w:hAnsi="Times New Roman"/>
          <w:sz w:val="26"/>
          <w:szCs w:val="26"/>
          <w:lang w:eastAsia="zh-HK"/>
        </w:rPr>
        <w:t>方式辦理</w:t>
      </w:r>
      <w:r>
        <w:rPr>
          <w:rFonts w:ascii="Times New Roman" w:eastAsia="DFKai-SB" w:hAnsi="Times New Roman"/>
          <w:sz w:val="26"/>
          <w:szCs w:val="26"/>
        </w:rPr>
        <w:t>。</w:t>
      </w:r>
    </w:p>
    <w:tbl>
      <w:tblPr>
        <w:tblW w:w="9634" w:type="dxa"/>
        <w:tblLayout w:type="fixed"/>
        <w:tblCellMar>
          <w:left w:w="10" w:type="dxa"/>
          <w:right w:w="10" w:type="dxa"/>
        </w:tblCellMar>
        <w:tblLook w:val="0000" w:firstRow="0" w:lastRow="0" w:firstColumn="0" w:lastColumn="0" w:noHBand="0" w:noVBand="0"/>
      </w:tblPr>
      <w:tblGrid>
        <w:gridCol w:w="991"/>
        <w:gridCol w:w="1309"/>
        <w:gridCol w:w="4783"/>
        <w:gridCol w:w="2551"/>
      </w:tblGrid>
      <w:tr w:rsidR="000F2EF8" w14:paraId="1A1194F7" w14:textId="77777777">
        <w:trPr>
          <w:trHeight w:val="403"/>
        </w:trPr>
        <w:tc>
          <w:tcPr>
            <w:tcW w:w="991" w:type="dxa"/>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39B8DC" w14:textId="63B1FDAD" w:rsidR="000F2EF8" w:rsidRDefault="00D37A17">
            <w:pPr>
              <w:widowControl/>
              <w:jc w:val="center"/>
              <w:rPr>
                <w:rFonts w:ascii="Times New Roman" w:eastAsia="DFKai-SB" w:hAnsi="Times New Roman"/>
                <w:b/>
                <w:bCs/>
                <w:kern w:val="0"/>
                <w:sz w:val="26"/>
                <w:szCs w:val="26"/>
              </w:rPr>
            </w:pPr>
            <w:r>
              <w:rPr>
                <w:rFonts w:ascii="Times New Roman" w:eastAsia="DFKai-SB" w:hAnsi="Times New Roman" w:hint="eastAsia"/>
                <w:b/>
                <w:bCs/>
                <w:kern w:val="0"/>
                <w:sz w:val="26"/>
                <w:szCs w:val="26"/>
              </w:rPr>
              <w:t>日期</w:t>
            </w:r>
          </w:p>
        </w:tc>
        <w:tc>
          <w:tcPr>
            <w:tcW w:w="1309" w:type="dxa"/>
            <w:tcBorders>
              <w:top w:val="single" w:sz="8" w:space="0" w:color="000000"/>
              <w:left w:val="single" w:sz="4" w:space="0" w:color="000000"/>
              <w:bottom w:val="single" w:sz="4" w:space="0" w:color="000000"/>
              <w:right w:val="single" w:sz="4" w:space="0" w:color="000000"/>
            </w:tcBorders>
            <w:shd w:val="clear" w:color="auto" w:fill="F2F2F2"/>
            <w:noWrap/>
            <w:tcMar>
              <w:top w:w="0" w:type="dxa"/>
              <w:left w:w="28" w:type="dxa"/>
              <w:bottom w:w="0" w:type="dxa"/>
              <w:right w:w="28" w:type="dxa"/>
            </w:tcMar>
            <w:vAlign w:val="center"/>
          </w:tcPr>
          <w:p w14:paraId="7575983A" w14:textId="77777777" w:rsidR="000F2EF8" w:rsidRDefault="00233088">
            <w:pPr>
              <w:widowControl/>
              <w:jc w:val="center"/>
              <w:rPr>
                <w:rFonts w:ascii="Times New Roman" w:eastAsia="DFKai-SB" w:hAnsi="Times New Roman"/>
                <w:b/>
                <w:bCs/>
                <w:kern w:val="0"/>
                <w:sz w:val="26"/>
                <w:szCs w:val="26"/>
              </w:rPr>
            </w:pPr>
            <w:r>
              <w:rPr>
                <w:rFonts w:ascii="Times New Roman" w:eastAsia="DFKai-SB" w:hAnsi="Times New Roman"/>
                <w:b/>
                <w:bCs/>
                <w:kern w:val="0"/>
                <w:sz w:val="26"/>
                <w:szCs w:val="26"/>
              </w:rPr>
              <w:t>時間</w:t>
            </w:r>
          </w:p>
        </w:tc>
        <w:tc>
          <w:tcPr>
            <w:tcW w:w="4783" w:type="dxa"/>
            <w:tcBorders>
              <w:top w:val="single" w:sz="8" w:space="0" w:color="000000"/>
              <w:left w:val="single" w:sz="4" w:space="0" w:color="000000"/>
              <w:bottom w:val="single" w:sz="4" w:space="0" w:color="000000"/>
              <w:right w:val="single" w:sz="4" w:space="0" w:color="000000"/>
            </w:tcBorders>
            <w:shd w:val="clear" w:color="auto" w:fill="F2F2F2"/>
            <w:noWrap/>
            <w:tcMar>
              <w:top w:w="0" w:type="dxa"/>
              <w:left w:w="28" w:type="dxa"/>
              <w:bottom w:w="0" w:type="dxa"/>
              <w:right w:w="28" w:type="dxa"/>
            </w:tcMar>
            <w:vAlign w:val="center"/>
          </w:tcPr>
          <w:p w14:paraId="3B5DCDC6" w14:textId="77777777" w:rsidR="000F2EF8" w:rsidRDefault="00233088">
            <w:pPr>
              <w:widowControl/>
              <w:jc w:val="center"/>
              <w:rPr>
                <w:rFonts w:ascii="Times New Roman" w:eastAsia="DFKai-SB" w:hAnsi="Times New Roman"/>
                <w:b/>
                <w:bCs/>
                <w:kern w:val="0"/>
                <w:sz w:val="26"/>
                <w:szCs w:val="26"/>
              </w:rPr>
            </w:pPr>
            <w:r>
              <w:rPr>
                <w:rFonts w:ascii="Times New Roman" w:eastAsia="DFKai-SB" w:hAnsi="Times New Roman"/>
                <w:b/>
                <w:bCs/>
                <w:kern w:val="0"/>
                <w:sz w:val="26"/>
                <w:szCs w:val="26"/>
              </w:rPr>
              <w:t>課程名稱</w:t>
            </w:r>
          </w:p>
        </w:tc>
        <w:tc>
          <w:tcPr>
            <w:tcW w:w="2551" w:type="dxa"/>
            <w:tcBorders>
              <w:top w:val="single" w:sz="8"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18AC0391" w14:textId="77777777" w:rsidR="000F2EF8" w:rsidRDefault="00233088">
            <w:pPr>
              <w:widowControl/>
              <w:jc w:val="center"/>
              <w:rPr>
                <w:rFonts w:ascii="Times New Roman" w:eastAsia="DFKai-SB" w:hAnsi="Times New Roman"/>
                <w:b/>
                <w:sz w:val="26"/>
                <w:szCs w:val="26"/>
              </w:rPr>
            </w:pPr>
            <w:r>
              <w:rPr>
                <w:rFonts w:ascii="Times New Roman" w:eastAsia="DFKai-SB" w:hAnsi="Times New Roman"/>
                <w:b/>
                <w:sz w:val="26"/>
                <w:szCs w:val="26"/>
              </w:rPr>
              <w:t>講座</w:t>
            </w:r>
          </w:p>
        </w:tc>
      </w:tr>
      <w:tr w:rsidR="000F2EF8" w14:paraId="1BBB28CB" w14:textId="77777777">
        <w:trPr>
          <w:trHeight w:val="403"/>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8C7F8E" w14:textId="77777777" w:rsidR="000F2EF8" w:rsidRDefault="00233088">
            <w:pPr>
              <w:widowControl/>
              <w:jc w:val="center"/>
              <w:rPr>
                <w:rFonts w:ascii="Times New Roman" w:eastAsia="DFKai-SB" w:hAnsi="Times New Roman"/>
                <w:b/>
                <w:kern w:val="0"/>
                <w:sz w:val="26"/>
                <w:szCs w:val="26"/>
              </w:rPr>
            </w:pPr>
            <w:r>
              <w:rPr>
                <w:rFonts w:ascii="Times New Roman" w:eastAsia="DFKai-SB" w:hAnsi="Times New Roman"/>
                <w:b/>
                <w:kern w:val="0"/>
                <w:sz w:val="26"/>
                <w:szCs w:val="26"/>
              </w:rPr>
              <w:t>111</w:t>
            </w:r>
            <w:r>
              <w:rPr>
                <w:rFonts w:ascii="Times New Roman" w:eastAsia="DFKai-SB" w:hAnsi="Times New Roman"/>
                <w:b/>
                <w:kern w:val="0"/>
                <w:sz w:val="26"/>
                <w:szCs w:val="26"/>
              </w:rPr>
              <w:t>年</w:t>
            </w:r>
          </w:p>
          <w:p w14:paraId="3C062A6D" w14:textId="6389095D" w:rsidR="000F2EF8" w:rsidRDefault="00BF4221">
            <w:pPr>
              <w:widowControl/>
              <w:jc w:val="center"/>
              <w:rPr>
                <w:rFonts w:ascii="Times New Roman" w:eastAsia="DFKai-SB" w:hAnsi="Times New Roman"/>
                <w:b/>
                <w:kern w:val="0"/>
                <w:sz w:val="26"/>
                <w:szCs w:val="26"/>
              </w:rPr>
            </w:pPr>
            <w:r>
              <w:rPr>
                <w:rFonts w:ascii="Times New Roman" w:eastAsia="DFKai-SB" w:hAnsi="Times New Roman" w:hint="eastAsia"/>
                <w:b/>
                <w:kern w:val="0"/>
                <w:sz w:val="26"/>
                <w:szCs w:val="26"/>
              </w:rPr>
              <w:t>12</w:t>
            </w:r>
          </w:p>
          <w:p w14:paraId="53966825" w14:textId="77777777" w:rsidR="000F2EF8" w:rsidRDefault="00233088">
            <w:pPr>
              <w:widowControl/>
              <w:jc w:val="center"/>
              <w:rPr>
                <w:rFonts w:ascii="Times New Roman" w:eastAsia="DFKai-SB" w:hAnsi="Times New Roman"/>
                <w:b/>
                <w:kern w:val="0"/>
                <w:sz w:val="26"/>
                <w:szCs w:val="26"/>
              </w:rPr>
            </w:pPr>
            <w:r>
              <w:rPr>
                <w:rFonts w:ascii="Times New Roman" w:eastAsia="DFKai-SB" w:hAnsi="Times New Roman"/>
                <w:b/>
                <w:kern w:val="0"/>
                <w:sz w:val="26"/>
                <w:szCs w:val="26"/>
              </w:rPr>
              <w:t>月</w:t>
            </w:r>
          </w:p>
          <w:p w14:paraId="4C263765" w14:textId="510077A0" w:rsidR="000F2EF8" w:rsidRDefault="00BF4221">
            <w:pPr>
              <w:widowControl/>
              <w:jc w:val="center"/>
              <w:rPr>
                <w:rFonts w:ascii="Times New Roman" w:eastAsia="DFKai-SB" w:hAnsi="Times New Roman"/>
                <w:b/>
                <w:kern w:val="0"/>
                <w:sz w:val="26"/>
                <w:szCs w:val="26"/>
              </w:rPr>
            </w:pPr>
            <w:r>
              <w:rPr>
                <w:rFonts w:ascii="Times New Roman" w:eastAsia="DFKai-SB" w:hAnsi="Times New Roman" w:hint="eastAsia"/>
                <w:b/>
                <w:kern w:val="0"/>
                <w:sz w:val="26"/>
                <w:szCs w:val="26"/>
              </w:rPr>
              <w:t>9</w:t>
            </w:r>
          </w:p>
          <w:p w14:paraId="7128035E" w14:textId="77777777" w:rsidR="000F2EF8" w:rsidRDefault="00233088">
            <w:pPr>
              <w:widowControl/>
              <w:jc w:val="center"/>
              <w:rPr>
                <w:rFonts w:ascii="Times New Roman" w:eastAsia="DFKai-SB" w:hAnsi="Times New Roman"/>
                <w:b/>
                <w:kern w:val="0"/>
                <w:sz w:val="26"/>
                <w:szCs w:val="26"/>
              </w:rPr>
            </w:pPr>
            <w:r>
              <w:rPr>
                <w:rFonts w:ascii="Times New Roman" w:eastAsia="DFKai-SB" w:hAnsi="Times New Roman"/>
                <w:b/>
                <w:kern w:val="0"/>
                <w:sz w:val="26"/>
                <w:szCs w:val="26"/>
              </w:rPr>
              <w:t>日</w:t>
            </w:r>
          </w:p>
          <w:p w14:paraId="271619A5" w14:textId="77777777" w:rsidR="000F2EF8" w:rsidRDefault="00233088">
            <w:pPr>
              <w:widowControl/>
              <w:jc w:val="center"/>
              <w:rPr>
                <w:rFonts w:ascii="Times New Roman" w:eastAsia="DFKai-SB" w:hAnsi="Times New Roman"/>
                <w:b/>
                <w:kern w:val="0"/>
                <w:sz w:val="26"/>
                <w:szCs w:val="26"/>
              </w:rPr>
            </w:pPr>
            <w:r>
              <w:rPr>
                <w:rFonts w:ascii="Times New Roman" w:eastAsia="DFKai-SB" w:hAnsi="Times New Roman"/>
                <w:b/>
                <w:kern w:val="0"/>
                <w:sz w:val="26"/>
                <w:szCs w:val="26"/>
              </w:rPr>
              <w:t>(</w:t>
            </w:r>
            <w:r>
              <w:rPr>
                <w:rFonts w:ascii="Times New Roman" w:eastAsia="DFKai-SB" w:hAnsi="Times New Roman"/>
                <w:b/>
                <w:kern w:val="0"/>
                <w:sz w:val="26"/>
                <w:szCs w:val="26"/>
              </w:rPr>
              <w:t>五</w:t>
            </w:r>
            <w:r>
              <w:rPr>
                <w:rFonts w:ascii="Times New Roman" w:eastAsia="DFKai-SB" w:hAnsi="Times New Roman"/>
                <w:b/>
                <w:kern w:val="0"/>
                <w:sz w:val="26"/>
                <w:szCs w:val="26"/>
              </w:rPr>
              <w:t>)</w:t>
            </w:r>
          </w:p>
        </w:tc>
        <w:tc>
          <w:tcPr>
            <w:tcW w:w="1309"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28" w:type="dxa"/>
              <w:bottom w:w="0" w:type="dxa"/>
              <w:right w:w="28" w:type="dxa"/>
            </w:tcMar>
            <w:vAlign w:val="center"/>
          </w:tcPr>
          <w:p w14:paraId="15E2A962" w14:textId="77777777" w:rsidR="000F2EF8" w:rsidRDefault="00233088">
            <w:pPr>
              <w:widowControl/>
              <w:jc w:val="center"/>
              <w:rPr>
                <w:rFonts w:ascii="Times New Roman" w:eastAsia="DFKai-SB" w:hAnsi="Times New Roman"/>
                <w:kern w:val="0"/>
                <w:sz w:val="26"/>
                <w:szCs w:val="26"/>
              </w:rPr>
            </w:pPr>
            <w:r>
              <w:rPr>
                <w:rFonts w:ascii="Times New Roman" w:eastAsia="DFKai-SB" w:hAnsi="Times New Roman"/>
                <w:kern w:val="0"/>
                <w:sz w:val="26"/>
                <w:szCs w:val="26"/>
              </w:rPr>
              <w:t>13:30</w:t>
            </w:r>
          </w:p>
          <w:p w14:paraId="3388D14B" w14:textId="77777777" w:rsidR="000F2EF8" w:rsidRDefault="00233088">
            <w:pPr>
              <w:widowControl/>
              <w:jc w:val="center"/>
              <w:rPr>
                <w:rFonts w:ascii="Times New Roman" w:eastAsia="DFKai-SB" w:hAnsi="Times New Roman"/>
                <w:kern w:val="0"/>
                <w:sz w:val="26"/>
                <w:szCs w:val="26"/>
              </w:rPr>
            </w:pPr>
            <w:r>
              <w:rPr>
                <w:rFonts w:ascii="Times New Roman" w:eastAsia="DFKai-SB" w:hAnsi="Times New Roman"/>
                <w:kern w:val="0"/>
                <w:sz w:val="26"/>
                <w:szCs w:val="26"/>
              </w:rPr>
              <w:t>-16:30</w:t>
            </w:r>
          </w:p>
        </w:tc>
        <w:tc>
          <w:tcPr>
            <w:tcW w:w="4783"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28" w:type="dxa"/>
              <w:bottom w:w="0" w:type="dxa"/>
              <w:right w:w="28" w:type="dxa"/>
            </w:tcMar>
            <w:vAlign w:val="center"/>
          </w:tcPr>
          <w:p w14:paraId="586E6760" w14:textId="1E50D470" w:rsidR="00BF4221" w:rsidRDefault="00BF4221" w:rsidP="00105DF8">
            <w:pPr>
              <w:spacing w:line="240" w:lineRule="atLeast"/>
              <w:jc w:val="center"/>
            </w:pPr>
            <w:r w:rsidRPr="00BF4221">
              <w:rPr>
                <w:rFonts w:hint="eastAsia"/>
              </w:rPr>
              <w:t>Show Your True Colors</w:t>
            </w:r>
            <w:r w:rsidR="00105DF8">
              <w:rPr>
                <w:rFonts w:hint="eastAsia"/>
              </w:rPr>
              <w:t xml:space="preserve"> </w:t>
            </w:r>
            <w:r w:rsidR="00105DF8">
              <w:t>–</w:t>
            </w:r>
            <w:r w:rsidR="00105DF8">
              <w:rPr>
                <w:rFonts w:hint="eastAsia"/>
              </w:rPr>
              <w:t xml:space="preserve"> </w:t>
            </w:r>
            <w:r w:rsidRPr="00BF4221">
              <w:rPr>
                <w:rFonts w:hint="eastAsia"/>
              </w:rPr>
              <w:t>Care about the Colorful World</w:t>
            </w:r>
          </w:p>
          <w:p w14:paraId="6EB14920" w14:textId="57BFE364" w:rsidR="00BF4221" w:rsidRPr="00105DF8" w:rsidRDefault="00BF4221">
            <w:pPr>
              <w:spacing w:line="240" w:lineRule="atLeast"/>
              <w:jc w:val="center"/>
              <w:rPr>
                <w:rFonts w:ascii="DFKai-SB" w:eastAsia="DFKai-SB" w:hAnsi="DFKai-SB"/>
              </w:rPr>
            </w:pPr>
            <w:r w:rsidRPr="00105DF8">
              <w:rPr>
                <w:rFonts w:ascii="DFKai-SB" w:eastAsia="DFKai-SB" w:hAnsi="DFKai-SB" w:hint="eastAsia"/>
              </w:rPr>
              <w:t>顏色主題相關繪本:了解自己</w:t>
            </w:r>
            <w:r w:rsidR="00105DF8">
              <w:rPr>
                <w:rFonts w:ascii="DFKai-SB" w:eastAsia="DFKai-SB" w:hAnsi="DFKai-SB" w:hint="eastAsia"/>
              </w:rPr>
              <w:t xml:space="preserve"> </w:t>
            </w:r>
            <w:r w:rsidRPr="00105DF8">
              <w:rPr>
                <w:rFonts w:ascii="DFKai-SB" w:eastAsia="DFKai-SB" w:hAnsi="DFKai-SB" w:hint="eastAsia"/>
              </w:rPr>
              <w:t>用愛擁抱世界</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224F4CEF" w14:textId="77777777" w:rsidR="000F2EF8" w:rsidRDefault="000F2EF8">
            <w:pPr>
              <w:jc w:val="center"/>
              <w:rPr>
                <w:rFonts w:ascii="Times New Roman" w:eastAsia="DFKai-SB" w:hAnsi="Times New Roman"/>
                <w:sz w:val="26"/>
                <w:szCs w:val="26"/>
              </w:rPr>
            </w:pPr>
          </w:p>
          <w:p w14:paraId="57472D7C" w14:textId="77777777" w:rsidR="000F2EF8" w:rsidRDefault="00233088">
            <w:pPr>
              <w:jc w:val="center"/>
              <w:rPr>
                <w:rFonts w:ascii="Times New Roman" w:eastAsia="DFKai-SB" w:hAnsi="Times New Roman"/>
                <w:sz w:val="26"/>
                <w:szCs w:val="26"/>
              </w:rPr>
            </w:pPr>
            <w:r>
              <w:rPr>
                <w:rFonts w:ascii="Times New Roman" w:eastAsia="DFKai-SB" w:hAnsi="Times New Roman"/>
                <w:sz w:val="26"/>
                <w:szCs w:val="26"/>
              </w:rPr>
              <w:t>國立臺北教育大學</w:t>
            </w:r>
          </w:p>
          <w:p w14:paraId="60A8E4E2" w14:textId="77777777" w:rsidR="000F2EF8" w:rsidRDefault="00233088">
            <w:pPr>
              <w:jc w:val="center"/>
              <w:rPr>
                <w:rFonts w:ascii="Times New Roman" w:eastAsia="DFKai-SB" w:hAnsi="Times New Roman"/>
                <w:sz w:val="26"/>
                <w:szCs w:val="26"/>
              </w:rPr>
            </w:pPr>
            <w:r>
              <w:rPr>
                <w:rFonts w:ascii="Times New Roman" w:eastAsia="DFKai-SB" w:hAnsi="Times New Roman"/>
                <w:sz w:val="26"/>
                <w:szCs w:val="26"/>
              </w:rPr>
              <w:t>附設實驗國民小學</w:t>
            </w:r>
          </w:p>
          <w:p w14:paraId="4A618F16" w14:textId="77777777" w:rsidR="000F2EF8" w:rsidRDefault="00233088">
            <w:pPr>
              <w:jc w:val="center"/>
              <w:rPr>
                <w:rFonts w:ascii="Times New Roman" w:eastAsia="DFKai-SB" w:hAnsi="Times New Roman"/>
                <w:sz w:val="26"/>
                <w:szCs w:val="26"/>
              </w:rPr>
            </w:pPr>
            <w:r>
              <w:rPr>
                <w:rFonts w:ascii="Times New Roman" w:eastAsia="DFKai-SB" w:hAnsi="Times New Roman"/>
                <w:sz w:val="26"/>
                <w:szCs w:val="26"/>
              </w:rPr>
              <w:t>劉安湘老師</w:t>
            </w:r>
          </w:p>
        </w:tc>
      </w:tr>
    </w:tbl>
    <w:p w14:paraId="7618B980" w14:textId="77777777" w:rsidR="000F2EF8" w:rsidRDefault="000F2EF8">
      <w:pPr>
        <w:rPr>
          <w:rFonts w:ascii="Times New Roman" w:eastAsia="DFKai-SB" w:hAnsi="Times New Roman"/>
          <w:b/>
          <w:sz w:val="26"/>
          <w:szCs w:val="26"/>
        </w:rPr>
      </w:pPr>
    </w:p>
    <w:p w14:paraId="2D9167D3" w14:textId="77777777" w:rsidR="000F2EF8" w:rsidRDefault="00233088">
      <w:pPr>
        <w:spacing w:line="440" w:lineRule="exact"/>
        <w:ind w:left="521" w:hanging="521"/>
      </w:pPr>
      <w:r>
        <w:rPr>
          <w:rFonts w:ascii="Times New Roman" w:eastAsia="DFKai-SB" w:hAnsi="Times New Roman"/>
          <w:b/>
          <w:sz w:val="26"/>
          <w:szCs w:val="26"/>
        </w:rPr>
        <w:t>陸、報名方式</w:t>
      </w:r>
      <w:r>
        <w:rPr>
          <w:rFonts w:ascii="Times New Roman" w:eastAsia="DFKai-SB" w:hAnsi="Times New Roman"/>
          <w:sz w:val="26"/>
          <w:szCs w:val="26"/>
        </w:rPr>
        <w:t>：即日起</w:t>
      </w:r>
      <w:r>
        <w:rPr>
          <w:rFonts w:ascii="Times New Roman" w:eastAsia="DFKai-SB" w:hAnsi="Times New Roman"/>
          <w:sz w:val="26"/>
          <w:szCs w:val="26"/>
          <w:lang w:eastAsia="zh-HK"/>
        </w:rPr>
        <w:t>請</w:t>
      </w:r>
      <w:r>
        <w:rPr>
          <w:rFonts w:ascii="Times New Roman" w:eastAsia="DFKai-SB" w:hAnsi="Times New Roman"/>
          <w:sz w:val="26"/>
          <w:szCs w:val="26"/>
        </w:rPr>
        <w:t>至臺北市教師在職研習網</w:t>
      </w:r>
      <w:r>
        <w:rPr>
          <w:rFonts w:ascii="Times New Roman" w:eastAsia="DFKai-SB" w:hAnsi="Times New Roman"/>
          <w:sz w:val="26"/>
          <w:szCs w:val="26"/>
        </w:rPr>
        <w:t>(</w:t>
      </w:r>
      <w:r>
        <w:rPr>
          <w:rFonts w:ascii="Times New Roman" w:eastAsia="DFKai-SB" w:hAnsi="Times New Roman"/>
          <w:sz w:val="26"/>
          <w:szCs w:val="26"/>
        </w:rPr>
        <w:t>網址：</w:t>
      </w:r>
      <w:r>
        <w:rPr>
          <w:rFonts w:ascii="Times New Roman" w:eastAsia="DFKai-SB" w:hAnsi="Times New Roman"/>
          <w:sz w:val="26"/>
          <w:szCs w:val="26"/>
        </w:rPr>
        <w:t>http://insc.tp.edu.tw)</w:t>
      </w:r>
      <w:r>
        <w:rPr>
          <w:rFonts w:ascii="Times New Roman" w:eastAsia="DFKai-SB" w:hAnsi="Times New Roman"/>
          <w:sz w:val="26"/>
          <w:szCs w:val="26"/>
        </w:rPr>
        <w:t>報名。相關疑義請洽臺北市英語教學資源中心徐曼榕老師，連絡電話</w:t>
      </w:r>
      <w:r>
        <w:rPr>
          <w:rFonts w:ascii="Times New Roman" w:eastAsia="DFKai-SB" w:hAnsi="Times New Roman"/>
          <w:sz w:val="26"/>
          <w:szCs w:val="26"/>
          <w:lang w:eastAsia="zh-HK"/>
        </w:rPr>
        <w:t>：</w:t>
      </w:r>
      <w:r>
        <w:rPr>
          <w:rFonts w:ascii="Times New Roman" w:eastAsia="DFKai-SB" w:hAnsi="Times New Roman"/>
          <w:sz w:val="26"/>
          <w:szCs w:val="26"/>
        </w:rPr>
        <w:t>02-2707-4191</w:t>
      </w:r>
      <w:r>
        <w:rPr>
          <w:rFonts w:ascii="Times New Roman" w:eastAsia="DFKai-SB" w:hAnsi="Times New Roman"/>
          <w:sz w:val="26"/>
          <w:szCs w:val="26"/>
        </w:rPr>
        <w:t>分機</w:t>
      </w:r>
      <w:r>
        <w:rPr>
          <w:rFonts w:ascii="Times New Roman" w:eastAsia="DFKai-SB" w:hAnsi="Times New Roman"/>
          <w:sz w:val="26"/>
          <w:szCs w:val="26"/>
        </w:rPr>
        <w:t>3912</w:t>
      </w:r>
      <w:r>
        <w:rPr>
          <w:rFonts w:ascii="Times New Roman" w:eastAsia="DFKai-SB" w:hAnsi="Times New Roman"/>
          <w:sz w:val="26"/>
          <w:szCs w:val="26"/>
        </w:rPr>
        <w:t>，</w:t>
      </w:r>
      <w:r>
        <w:rPr>
          <w:rFonts w:ascii="Times New Roman" w:eastAsia="DFKai-SB" w:hAnsi="Times New Roman"/>
          <w:sz w:val="26"/>
          <w:szCs w:val="26"/>
          <w:shd w:val="clear" w:color="auto" w:fill="FFFFFF"/>
        </w:rPr>
        <w:t>E-Mail</w:t>
      </w:r>
      <w:r>
        <w:rPr>
          <w:rFonts w:ascii="Times New Roman" w:eastAsia="DFKai-SB" w:hAnsi="Times New Roman"/>
          <w:sz w:val="26"/>
          <w:szCs w:val="26"/>
          <w:lang w:eastAsia="zh-HK"/>
        </w:rPr>
        <w:t>：</w:t>
      </w:r>
      <w:r>
        <w:rPr>
          <w:rFonts w:ascii="Times New Roman" w:eastAsia="DFKai-SB" w:hAnsi="Times New Roman"/>
          <w:sz w:val="26"/>
          <w:szCs w:val="26"/>
        </w:rPr>
        <w:t>xumanr@gmail.com</w:t>
      </w:r>
      <w:r>
        <w:rPr>
          <w:rFonts w:ascii="Times New Roman" w:eastAsia="DFKai-SB" w:hAnsi="Times New Roman"/>
          <w:sz w:val="26"/>
          <w:szCs w:val="26"/>
        </w:rPr>
        <w:t>。</w:t>
      </w:r>
    </w:p>
    <w:p w14:paraId="3E48DB1A" w14:textId="77777777" w:rsidR="000F2EF8" w:rsidRDefault="00233088">
      <w:pPr>
        <w:tabs>
          <w:tab w:val="left" w:pos="709"/>
        </w:tabs>
        <w:spacing w:line="440" w:lineRule="exact"/>
      </w:pPr>
      <w:r>
        <w:rPr>
          <w:rFonts w:ascii="Times New Roman" w:eastAsia="DFKai-SB" w:hAnsi="Times New Roman"/>
          <w:b/>
          <w:sz w:val="26"/>
          <w:szCs w:val="26"/>
        </w:rPr>
        <w:t>柒、研習時數：</w:t>
      </w:r>
      <w:r>
        <w:rPr>
          <w:rFonts w:ascii="Times New Roman" w:eastAsia="DFKai-SB" w:hAnsi="Times New Roman"/>
          <w:sz w:val="26"/>
          <w:szCs w:val="26"/>
        </w:rPr>
        <w:t>全程參與者核發研習時數</w:t>
      </w:r>
      <w:r>
        <w:rPr>
          <w:rFonts w:ascii="Times New Roman" w:eastAsia="DFKai-SB" w:hAnsi="Times New Roman"/>
          <w:sz w:val="26"/>
          <w:szCs w:val="26"/>
        </w:rPr>
        <w:t>3</w:t>
      </w:r>
      <w:r>
        <w:rPr>
          <w:rFonts w:ascii="Times New Roman" w:eastAsia="DFKai-SB" w:hAnsi="Times New Roman"/>
          <w:sz w:val="26"/>
          <w:szCs w:val="26"/>
        </w:rPr>
        <w:t>小時。</w:t>
      </w:r>
    </w:p>
    <w:p w14:paraId="0C0A38EF" w14:textId="77777777" w:rsidR="000F2EF8" w:rsidRDefault="00233088">
      <w:pPr>
        <w:tabs>
          <w:tab w:val="left" w:pos="709"/>
        </w:tabs>
        <w:spacing w:line="440" w:lineRule="exact"/>
        <w:ind w:left="521" w:hanging="521"/>
      </w:pPr>
      <w:r>
        <w:rPr>
          <w:rFonts w:ascii="Times New Roman" w:eastAsia="DFKai-SB" w:hAnsi="Times New Roman"/>
          <w:b/>
          <w:sz w:val="26"/>
          <w:szCs w:val="26"/>
        </w:rPr>
        <w:t>捌、</w:t>
      </w:r>
      <w:r>
        <w:rPr>
          <w:rFonts w:ascii="Times New Roman" w:eastAsia="DFKai-SB" w:hAnsi="Times New Roman"/>
          <w:b/>
          <w:sz w:val="26"/>
          <w:szCs w:val="26"/>
          <w:shd w:val="clear" w:color="auto" w:fill="FFFFFF"/>
        </w:rPr>
        <w:t>注意事項</w:t>
      </w:r>
      <w:r>
        <w:rPr>
          <w:rFonts w:ascii="Times New Roman" w:eastAsia="DFKai-SB" w:hAnsi="Times New Roman"/>
          <w:b/>
          <w:sz w:val="26"/>
          <w:szCs w:val="26"/>
        </w:rPr>
        <w:t>：</w:t>
      </w:r>
      <w:r>
        <w:rPr>
          <w:rFonts w:ascii="Times New Roman" w:eastAsia="DFKai-SB" w:hAnsi="Times New Roman"/>
          <w:sz w:val="26"/>
          <w:szCs w:val="26"/>
          <w:shd w:val="clear" w:color="auto" w:fill="FFFFFF"/>
        </w:rPr>
        <w:t>此研習之</w:t>
      </w:r>
      <w:r>
        <w:rPr>
          <w:rFonts w:ascii="Times New Roman" w:eastAsia="DFKai-SB" w:hAnsi="Times New Roman"/>
          <w:sz w:val="26"/>
          <w:szCs w:val="26"/>
          <w:shd w:val="clear" w:color="auto" w:fill="FFFFFF"/>
        </w:rPr>
        <w:t>Google Meet</w:t>
      </w:r>
      <w:r>
        <w:rPr>
          <w:rFonts w:ascii="Times New Roman" w:eastAsia="DFKai-SB" w:hAnsi="Times New Roman"/>
          <w:sz w:val="26"/>
          <w:szCs w:val="26"/>
          <w:shd w:val="clear" w:color="auto" w:fill="FFFFFF"/>
        </w:rPr>
        <w:t>課程線上連結預計於活動前</w:t>
      </w:r>
      <w:r>
        <w:rPr>
          <w:rFonts w:ascii="Times New Roman" w:eastAsia="DFKai-SB" w:hAnsi="Times New Roman"/>
          <w:sz w:val="26"/>
          <w:szCs w:val="26"/>
          <w:shd w:val="clear" w:color="auto" w:fill="FFFFFF"/>
        </w:rPr>
        <w:t>3</w:t>
      </w:r>
      <w:r>
        <w:rPr>
          <w:rFonts w:ascii="Times New Roman" w:eastAsia="DFKai-SB" w:hAnsi="Times New Roman"/>
          <w:sz w:val="26"/>
          <w:szCs w:val="26"/>
          <w:shd w:val="clear" w:color="auto" w:fill="FFFFFF"/>
        </w:rPr>
        <w:t>日發送至報名教師於臺北市教師在職研習網填寫之</w:t>
      </w:r>
      <w:r>
        <w:rPr>
          <w:rFonts w:ascii="Times New Roman" w:eastAsia="DFKai-SB" w:hAnsi="Times New Roman"/>
          <w:sz w:val="26"/>
          <w:szCs w:val="26"/>
          <w:shd w:val="clear" w:color="auto" w:fill="FFFFFF"/>
        </w:rPr>
        <w:t>E-Mail</w:t>
      </w:r>
      <w:r>
        <w:rPr>
          <w:rFonts w:ascii="Times New Roman" w:eastAsia="DFKai-SB" w:hAnsi="Times New Roman"/>
          <w:sz w:val="26"/>
          <w:szCs w:val="26"/>
          <w:shd w:val="clear" w:color="auto" w:fill="FFFFFF"/>
        </w:rPr>
        <w:t>，請注意信箱收件。</w:t>
      </w:r>
    </w:p>
    <w:p w14:paraId="7F36DD0C" w14:textId="77777777" w:rsidR="000F2EF8" w:rsidRDefault="00233088">
      <w:pPr>
        <w:tabs>
          <w:tab w:val="left" w:pos="709"/>
        </w:tabs>
        <w:spacing w:line="440" w:lineRule="exact"/>
      </w:pPr>
      <w:r>
        <w:rPr>
          <w:rFonts w:ascii="Times New Roman" w:eastAsia="DFKai-SB" w:hAnsi="Times New Roman"/>
          <w:b/>
          <w:sz w:val="26"/>
          <w:szCs w:val="26"/>
        </w:rPr>
        <w:t>玖</w:t>
      </w:r>
      <w:r>
        <w:rPr>
          <w:rFonts w:ascii="Times New Roman" w:eastAsia="DFKai-SB" w:hAnsi="Times New Roman"/>
          <w:b/>
          <w:sz w:val="26"/>
          <w:szCs w:val="26"/>
          <w:shd w:val="clear" w:color="auto" w:fill="FFFFFF"/>
        </w:rPr>
        <w:t>、</w:t>
      </w:r>
      <w:r>
        <w:rPr>
          <w:rFonts w:ascii="Times New Roman" w:eastAsia="DFKai-SB" w:hAnsi="Times New Roman"/>
          <w:b/>
          <w:sz w:val="26"/>
          <w:szCs w:val="26"/>
        </w:rPr>
        <w:t>經費需求</w:t>
      </w:r>
      <w:r>
        <w:rPr>
          <w:rFonts w:ascii="Times New Roman" w:eastAsia="DFKai-SB" w:hAnsi="Times New Roman"/>
          <w:sz w:val="26"/>
          <w:szCs w:val="26"/>
        </w:rPr>
        <w:t>：由教育局相關經費</w:t>
      </w:r>
      <w:r>
        <w:rPr>
          <w:rFonts w:ascii="Times New Roman" w:eastAsia="DFKai-SB" w:hAnsi="Times New Roman"/>
          <w:sz w:val="26"/>
          <w:szCs w:val="26"/>
          <w:lang w:eastAsia="zh-HK"/>
        </w:rPr>
        <w:t>項下</w:t>
      </w:r>
      <w:r>
        <w:rPr>
          <w:rFonts w:ascii="Times New Roman" w:eastAsia="DFKai-SB" w:hAnsi="Times New Roman"/>
          <w:sz w:val="26"/>
          <w:szCs w:val="26"/>
        </w:rPr>
        <w:t>支應。</w:t>
      </w:r>
    </w:p>
    <w:p w14:paraId="76CB0659" w14:textId="77777777" w:rsidR="000F2EF8" w:rsidRDefault="00233088">
      <w:pPr>
        <w:tabs>
          <w:tab w:val="left" w:pos="709"/>
        </w:tabs>
        <w:spacing w:line="440" w:lineRule="exact"/>
      </w:pPr>
      <w:r>
        <w:rPr>
          <w:rFonts w:ascii="Times New Roman" w:eastAsia="DFKai-SB" w:hAnsi="Times New Roman"/>
          <w:b/>
          <w:sz w:val="26"/>
          <w:szCs w:val="26"/>
        </w:rPr>
        <w:t>壹拾、</w:t>
      </w:r>
      <w:r>
        <w:rPr>
          <w:rFonts w:ascii="Times New Roman" w:eastAsia="DFKai-SB" w:hAnsi="Times New Roman"/>
          <w:sz w:val="26"/>
          <w:szCs w:val="26"/>
        </w:rPr>
        <w:t>本計畫經陳報教育局核定後實施，修正時亦同。</w:t>
      </w:r>
    </w:p>
    <w:sectPr w:rsidR="000F2EF8">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E750A" w14:textId="77777777" w:rsidR="006259EE" w:rsidRDefault="006259EE">
      <w:r>
        <w:separator/>
      </w:r>
    </w:p>
  </w:endnote>
  <w:endnote w:type="continuationSeparator" w:id="0">
    <w:p w14:paraId="3C226C49" w14:textId="77777777" w:rsidR="006259EE" w:rsidRDefault="0062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670E5" w14:textId="77777777" w:rsidR="006259EE" w:rsidRDefault="006259EE">
      <w:r>
        <w:rPr>
          <w:color w:val="000000"/>
        </w:rPr>
        <w:separator/>
      </w:r>
    </w:p>
  </w:footnote>
  <w:footnote w:type="continuationSeparator" w:id="0">
    <w:p w14:paraId="60797381" w14:textId="77777777" w:rsidR="006259EE" w:rsidRDefault="00625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F8"/>
    <w:rsid w:val="000F2EF8"/>
    <w:rsid w:val="00105DF8"/>
    <w:rsid w:val="00233088"/>
    <w:rsid w:val="00282152"/>
    <w:rsid w:val="006259EE"/>
    <w:rsid w:val="00BF4221"/>
    <w:rsid w:val="00D37A17"/>
    <w:rsid w:val="00DB4D2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B2048"/>
  <w15:docId w15:val="{FEBF70CB-BDEA-4E20-84CB-EE99C7DD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480"/>
    </w:pPr>
    <w:rPr>
      <w:rFonts w:ascii="Times New Roman" w:hAnsi="Times New Roman"/>
    </w:rPr>
  </w:style>
  <w:style w:type="character" w:styleId="Hyperlink">
    <w:name w:val="Hyperlink"/>
    <w:rPr>
      <w:color w:val="0000FF"/>
      <w:u w:val="single"/>
    </w:rPr>
  </w:style>
  <w:style w:type="character" w:customStyle="1" w:styleId="a">
    <w:name w:val="清單段落 字元"/>
    <w:rPr>
      <w:rFonts w:ascii="Times New Roman" w:eastAsia="PMingLiU" w:hAnsi="Times New Roman" w:cs="Times New Roman"/>
      <w:szCs w:val="24"/>
    </w:rPr>
  </w:style>
  <w:style w:type="paragraph" w:styleId="BalloonText">
    <w:name w:val="Balloon Text"/>
    <w:basedOn w:val="Normal"/>
    <w:rPr>
      <w:rFonts w:ascii="Cambria" w:hAnsi="Cambria"/>
      <w:sz w:val="18"/>
      <w:szCs w:val="18"/>
    </w:rPr>
  </w:style>
  <w:style w:type="character" w:customStyle="1" w:styleId="a0">
    <w:name w:val="註解方塊文字 字元"/>
    <w:basedOn w:val="DefaultParagraphFont"/>
    <w:rPr>
      <w:rFonts w:ascii="Cambria" w:eastAsia="PMingLiU" w:hAnsi="Cambria" w:cs="Times New Roman"/>
      <w:sz w:val="18"/>
      <w:szCs w:val="18"/>
    </w:rPr>
  </w:style>
  <w:style w:type="paragraph" w:styleId="Header">
    <w:name w:val="header"/>
    <w:basedOn w:val="Normal"/>
    <w:pPr>
      <w:tabs>
        <w:tab w:val="center" w:pos="4153"/>
        <w:tab w:val="right" w:pos="8306"/>
      </w:tabs>
      <w:snapToGrid w:val="0"/>
    </w:pPr>
    <w:rPr>
      <w:sz w:val="20"/>
      <w:szCs w:val="20"/>
    </w:rPr>
  </w:style>
  <w:style w:type="character" w:customStyle="1" w:styleId="a1">
    <w:name w:val="頁首 字元"/>
    <w:basedOn w:val="DefaultParagraphFont"/>
    <w:rPr>
      <w:rFonts w:ascii="Calibri" w:eastAsia="PMingLiU" w:hAnsi="Calibri" w:cs="Times New Roman"/>
      <w:sz w:val="20"/>
      <w:szCs w:val="20"/>
    </w:rPr>
  </w:style>
  <w:style w:type="paragraph" w:styleId="Footer">
    <w:name w:val="footer"/>
    <w:basedOn w:val="Normal"/>
    <w:pPr>
      <w:tabs>
        <w:tab w:val="center" w:pos="4153"/>
        <w:tab w:val="right" w:pos="8306"/>
      </w:tabs>
      <w:snapToGrid w:val="0"/>
    </w:pPr>
    <w:rPr>
      <w:sz w:val="20"/>
      <w:szCs w:val="20"/>
    </w:rPr>
  </w:style>
  <w:style w:type="character" w:customStyle="1" w:styleId="a2">
    <w:name w:val="頁尾 字元"/>
    <w:basedOn w:val="DefaultParagraphFont"/>
    <w:rPr>
      <w:rFonts w:ascii="Calibri" w:eastAsia="PMingLiU" w:hAnsi="Calibri" w:cs="Times New Roman"/>
      <w:sz w:val="20"/>
      <w:szCs w:val="20"/>
    </w:rPr>
  </w:style>
  <w:style w:type="character" w:styleId="Emphasis">
    <w:name w:val="Emphasis"/>
    <w:basedOn w:val="DefaultParagraphFon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陳欣吟</dc:creator>
  <cp:lastModifiedBy>f s</cp:lastModifiedBy>
  <cp:revision>6</cp:revision>
  <cp:lastPrinted>2019-09-18T02:47:00Z</cp:lastPrinted>
  <dcterms:created xsi:type="dcterms:W3CDTF">2022-06-20T07:51:00Z</dcterms:created>
  <dcterms:modified xsi:type="dcterms:W3CDTF">2022-11-21T06:04:00Z</dcterms:modified>
</cp:coreProperties>
</file>